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6B96" w14:textId="050B1AF2" w:rsidR="00F42FF6" w:rsidRDefault="00F42FF6">
      <w:pPr>
        <w:pStyle w:val="BodyText"/>
        <w:spacing w:before="8"/>
        <w:rPr>
          <w:rFonts w:ascii="Times New Roman"/>
          <w:sz w:val="15"/>
        </w:rPr>
      </w:pPr>
    </w:p>
    <w:p w14:paraId="16254FA8" w14:textId="77777777" w:rsidR="00F42FF6" w:rsidRDefault="00E831CD">
      <w:pPr>
        <w:pStyle w:val="Heading1"/>
        <w:spacing w:before="51"/>
        <w:ind w:left="3396" w:right="3415"/>
        <w:jc w:val="center"/>
      </w:pPr>
      <w:r>
        <w:t>6-17 COVID-19 Leave Policy</w:t>
      </w:r>
    </w:p>
    <w:p w14:paraId="306DA4AB" w14:textId="77777777" w:rsidR="00F42FF6" w:rsidRDefault="00F42FF6">
      <w:pPr>
        <w:pStyle w:val="BodyText"/>
        <w:rPr>
          <w:b/>
        </w:rPr>
      </w:pPr>
    </w:p>
    <w:p w14:paraId="7952F648" w14:textId="77777777" w:rsidR="00F42FF6" w:rsidRDefault="00F42FF6">
      <w:pPr>
        <w:pStyle w:val="BodyText"/>
        <w:rPr>
          <w:b/>
        </w:rPr>
      </w:pPr>
    </w:p>
    <w:p w14:paraId="7EBF10E7" w14:textId="77777777" w:rsidR="00F42FF6" w:rsidRDefault="00E831CD">
      <w:pPr>
        <w:ind w:left="100"/>
        <w:rPr>
          <w:b/>
          <w:sz w:val="24"/>
        </w:rPr>
      </w:pPr>
      <w:r>
        <w:rPr>
          <w:b/>
          <w:sz w:val="24"/>
        </w:rPr>
        <w:t>Eligibility</w:t>
      </w:r>
    </w:p>
    <w:p w14:paraId="02F86BBA" w14:textId="77777777" w:rsidR="00F42FF6" w:rsidRDefault="00E831CD">
      <w:pPr>
        <w:pStyle w:val="BodyText"/>
        <w:ind w:left="100"/>
      </w:pPr>
      <w:r>
        <w:t>All employees are eligible for COVID19 administrative leave, except in instances of emergency.</w:t>
      </w:r>
    </w:p>
    <w:p w14:paraId="0F497126" w14:textId="77777777" w:rsidR="00F42FF6" w:rsidRDefault="00F42FF6">
      <w:pPr>
        <w:pStyle w:val="BodyText"/>
        <w:spacing w:before="12"/>
        <w:rPr>
          <w:sz w:val="23"/>
        </w:rPr>
      </w:pPr>
    </w:p>
    <w:p w14:paraId="0F868997" w14:textId="77777777" w:rsidR="00F42FF6" w:rsidRDefault="00E831CD">
      <w:pPr>
        <w:pStyle w:val="Heading1"/>
        <w:jc w:val="both"/>
      </w:pPr>
      <w:r>
        <w:t>Amount of Leave</w:t>
      </w:r>
    </w:p>
    <w:p w14:paraId="3759149D" w14:textId="067651A1" w:rsidR="00F42FF6" w:rsidRDefault="00E831CD">
      <w:pPr>
        <w:pStyle w:val="BodyText"/>
        <w:spacing w:before="2"/>
        <w:ind w:left="100" w:right="113"/>
        <w:jc w:val="both"/>
      </w:pPr>
      <w:r w:rsidRPr="00E831CD">
        <w:rPr>
          <w:u w:color="B5072D"/>
        </w:rPr>
        <w:t xml:space="preserve">All </w:t>
      </w:r>
      <w:r w:rsidRPr="00E831CD">
        <w:t>employees will be granted</w:t>
      </w:r>
      <w:r w:rsidRPr="00E831CD">
        <w:rPr>
          <w:u w:color="B5072D"/>
        </w:rPr>
        <w:t xml:space="preserve"> </w:t>
      </w:r>
      <w:r w:rsidRPr="00E831CD">
        <w:rPr>
          <w:u w:color="B5072D"/>
        </w:rPr>
        <w:t>up to</w:t>
      </w:r>
      <w:r w:rsidRPr="00E831CD">
        <w:t xml:space="preserve"> </w:t>
      </w:r>
      <w:r w:rsidRPr="00E831CD">
        <w:t>80 hours</w:t>
      </w:r>
      <w:r w:rsidRPr="00E831CD">
        <w:rPr>
          <w:u w:color="B5072D"/>
        </w:rPr>
        <w:t>, or a part-time employee’s two-week</w:t>
      </w:r>
      <w:r w:rsidRPr="00E831CD">
        <w:t xml:space="preserve"> </w:t>
      </w:r>
      <w:r w:rsidRPr="00E831CD">
        <w:rPr>
          <w:u w:color="B5072D"/>
        </w:rPr>
        <w:t>equivalent,</w:t>
      </w:r>
      <w:r w:rsidRPr="00E831CD"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leave.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b/>
        </w:rPr>
        <w:t>one-time</w:t>
      </w:r>
      <w:r>
        <w:rPr>
          <w:b/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effective April</w:t>
      </w:r>
      <w:r>
        <w:rPr>
          <w:spacing w:val="-15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present.</w:t>
      </w:r>
      <w:r>
        <w:rPr>
          <w:spacing w:val="2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additional</w:t>
      </w:r>
      <w:r>
        <w:rPr>
          <w:spacing w:val="-15"/>
        </w:rPr>
        <w:t xml:space="preserve"> </w:t>
      </w:r>
      <w:r>
        <w:t>leave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needed,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combination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employees’</w:t>
      </w:r>
      <w:r>
        <w:rPr>
          <w:spacing w:val="-15"/>
        </w:rPr>
        <w:t xml:space="preserve"> </w:t>
      </w:r>
      <w:r>
        <w:t>sick</w:t>
      </w:r>
      <w:r>
        <w:rPr>
          <w:spacing w:val="-14"/>
        </w:rPr>
        <w:t xml:space="preserve"> </w:t>
      </w:r>
      <w:r>
        <w:t>leave, personal leave, annual leave, or donated sick leave may be combined to meet the 80-hour full- time benefit requirement.</w:t>
      </w:r>
    </w:p>
    <w:p w14:paraId="6F788BB2" w14:textId="77777777" w:rsidR="00F42FF6" w:rsidRDefault="00F42FF6">
      <w:pPr>
        <w:pStyle w:val="BodyText"/>
        <w:spacing w:before="11"/>
        <w:rPr>
          <w:sz w:val="23"/>
        </w:rPr>
      </w:pPr>
    </w:p>
    <w:p w14:paraId="7E94227F" w14:textId="77777777" w:rsidR="00F42FF6" w:rsidRDefault="00E831CD">
      <w:pPr>
        <w:pStyle w:val="Heading1"/>
      </w:pPr>
      <w:r>
        <w:t>Usage</w:t>
      </w:r>
    </w:p>
    <w:p w14:paraId="13FC65A4" w14:textId="77777777" w:rsidR="00F42FF6" w:rsidRDefault="00E831CD">
      <w:pPr>
        <w:pStyle w:val="BodyText"/>
        <w:ind w:left="100"/>
      </w:pPr>
      <w:r>
        <w:t>COVID administrative leave is available immediately upon hire.</w:t>
      </w:r>
    </w:p>
    <w:p w14:paraId="54D3EFA9" w14:textId="77777777" w:rsidR="00F42FF6" w:rsidRDefault="00F42FF6">
      <w:pPr>
        <w:pStyle w:val="BodyText"/>
        <w:spacing w:before="12"/>
        <w:rPr>
          <w:sz w:val="23"/>
        </w:rPr>
      </w:pPr>
    </w:p>
    <w:p w14:paraId="619E113E" w14:textId="77777777" w:rsidR="00F42FF6" w:rsidRDefault="00E831CD">
      <w:pPr>
        <w:ind w:left="100" w:right="113"/>
        <w:jc w:val="both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unable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telework)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z w:val="24"/>
        </w:rPr>
        <w:t>min</w:t>
      </w:r>
      <w:r>
        <w:rPr>
          <w:spacing w:val="-5"/>
          <w:sz w:val="24"/>
        </w:rPr>
        <w:t xml:space="preserve"> </w:t>
      </w:r>
      <w:r>
        <w:rPr>
          <w:sz w:val="24"/>
        </w:rPr>
        <w:t>leave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reasons, if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employee:</w:t>
      </w:r>
    </w:p>
    <w:p w14:paraId="0808521E" w14:textId="77777777" w:rsidR="00F42FF6" w:rsidRDefault="00F42FF6">
      <w:pPr>
        <w:pStyle w:val="BodyText"/>
        <w:spacing w:before="11"/>
        <w:rPr>
          <w:sz w:val="23"/>
        </w:rPr>
      </w:pPr>
    </w:p>
    <w:p w14:paraId="4242ED2A" w14:textId="77777777" w:rsidR="00F42FF6" w:rsidRDefault="00E831CD">
      <w:pPr>
        <w:pStyle w:val="ListParagraph"/>
        <w:numPr>
          <w:ilvl w:val="0"/>
          <w:numId w:val="1"/>
        </w:numPr>
        <w:tabs>
          <w:tab w:val="left" w:pos="732"/>
        </w:tabs>
        <w:spacing w:before="1"/>
        <w:ind w:hanging="361"/>
        <w:rPr>
          <w:sz w:val="24"/>
        </w:rPr>
      </w:pPr>
      <w:r>
        <w:rPr>
          <w:sz w:val="24"/>
        </w:rPr>
        <w:t>is subject to a federal, state, or local quarantine or isolation order related to</w:t>
      </w:r>
      <w:r>
        <w:rPr>
          <w:spacing w:val="-22"/>
          <w:sz w:val="24"/>
        </w:rPr>
        <w:t xml:space="preserve"> </w:t>
      </w:r>
      <w:r>
        <w:rPr>
          <w:sz w:val="24"/>
        </w:rPr>
        <w:t>COVID-</w:t>
      </w:r>
      <w:proofErr w:type="gramStart"/>
      <w:r>
        <w:rPr>
          <w:sz w:val="24"/>
        </w:rPr>
        <w:t>19;</w:t>
      </w:r>
      <w:proofErr w:type="gramEnd"/>
    </w:p>
    <w:p w14:paraId="1C913ACD" w14:textId="77777777" w:rsidR="00F42FF6" w:rsidRDefault="00E831CD">
      <w:pPr>
        <w:pStyle w:val="ListParagraph"/>
        <w:numPr>
          <w:ilvl w:val="0"/>
          <w:numId w:val="1"/>
        </w:numPr>
        <w:tabs>
          <w:tab w:val="left" w:pos="732"/>
        </w:tabs>
        <w:spacing w:line="242" w:lineRule="auto"/>
        <w:ind w:right="114"/>
        <w:rPr>
          <w:sz w:val="24"/>
        </w:rPr>
      </w:pPr>
      <w:r>
        <w:rPr>
          <w:sz w:val="24"/>
        </w:rPr>
        <w:t>has been advised by a healthcare provider to self-quarantine due to concerns related to COVID-</w:t>
      </w:r>
      <w:proofErr w:type="gramStart"/>
      <w:r>
        <w:rPr>
          <w:sz w:val="24"/>
        </w:rPr>
        <w:t>19;</w:t>
      </w:r>
      <w:proofErr w:type="gramEnd"/>
    </w:p>
    <w:p w14:paraId="0A899C73" w14:textId="77777777" w:rsidR="00F42FF6" w:rsidRDefault="00E831CD">
      <w:pPr>
        <w:pStyle w:val="ListParagraph"/>
        <w:numPr>
          <w:ilvl w:val="0"/>
          <w:numId w:val="1"/>
        </w:numPr>
        <w:tabs>
          <w:tab w:val="left" w:pos="732"/>
        </w:tabs>
        <w:spacing w:line="289" w:lineRule="exact"/>
        <w:ind w:hanging="361"/>
        <w:rPr>
          <w:sz w:val="24"/>
        </w:rPr>
      </w:pPr>
      <w:r>
        <w:rPr>
          <w:sz w:val="24"/>
        </w:rPr>
        <w:t>is experiencing symptoms of COVID-19 and seeking a medical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diagnosis;</w:t>
      </w:r>
      <w:proofErr w:type="gramEnd"/>
    </w:p>
    <w:p w14:paraId="5C439050" w14:textId="77777777" w:rsidR="00F42FF6" w:rsidRDefault="00F42FF6">
      <w:pPr>
        <w:pStyle w:val="BodyText"/>
        <w:spacing w:before="11"/>
        <w:rPr>
          <w:sz w:val="23"/>
        </w:rPr>
      </w:pPr>
    </w:p>
    <w:p w14:paraId="2704312B" w14:textId="77777777" w:rsidR="00F42FF6" w:rsidRDefault="00E831CD">
      <w:pPr>
        <w:pStyle w:val="Heading1"/>
      </w:pPr>
      <w:r>
        <w:t>Telework</w:t>
      </w:r>
    </w:p>
    <w:p w14:paraId="66DF0BDF" w14:textId="77777777" w:rsidR="00F42FF6" w:rsidRDefault="00E831CD">
      <w:pPr>
        <w:pStyle w:val="BodyText"/>
        <w:ind w:left="100"/>
        <w:rPr>
          <w:b/>
        </w:rPr>
      </w:pPr>
      <w:r>
        <w:t>Employees who have been in quarantine more than three times will not be eligible to telework and will have to utilize appropriate leaves</w:t>
      </w:r>
      <w:r>
        <w:rPr>
          <w:b/>
        </w:rPr>
        <w:t>.</w:t>
      </w:r>
    </w:p>
    <w:p w14:paraId="15D74E45" w14:textId="77777777" w:rsidR="00F42FF6" w:rsidRDefault="00F42FF6">
      <w:pPr>
        <w:pStyle w:val="BodyText"/>
        <w:spacing w:before="12"/>
        <w:rPr>
          <w:b/>
          <w:sz w:val="23"/>
        </w:rPr>
      </w:pPr>
    </w:p>
    <w:p w14:paraId="7FE261E3" w14:textId="77777777" w:rsidR="00F42FF6" w:rsidRDefault="00E831CD">
      <w:pPr>
        <w:pStyle w:val="Heading1"/>
      </w:pPr>
      <w:r>
        <w:t>Notice</w:t>
      </w:r>
    </w:p>
    <w:p w14:paraId="2AD243D7" w14:textId="77777777" w:rsidR="00F42FF6" w:rsidRDefault="00E831CD">
      <w:pPr>
        <w:pStyle w:val="BodyText"/>
        <w:ind w:left="100"/>
      </w:pPr>
      <w:r>
        <w:t>Employees</w:t>
      </w:r>
      <w:r>
        <w:rPr>
          <w:spacing w:val="-1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 as practicabl</w:t>
      </w:r>
      <w:r>
        <w:t>e. Additionally, an employee must follow the Coronavirus Response</w:t>
      </w:r>
      <w:r>
        <w:rPr>
          <w:spacing w:val="-9"/>
        </w:rPr>
        <w:t xml:space="preserve"> </w:t>
      </w:r>
      <w:r>
        <w:t>Manual.</w:t>
      </w:r>
    </w:p>
    <w:p w14:paraId="5F816B0A" w14:textId="77777777" w:rsidR="00F42FF6" w:rsidRDefault="00F42FF6">
      <w:pPr>
        <w:pStyle w:val="BodyText"/>
        <w:spacing w:before="11"/>
        <w:rPr>
          <w:sz w:val="23"/>
        </w:rPr>
      </w:pPr>
    </w:p>
    <w:p w14:paraId="02F459F8" w14:textId="77777777" w:rsidR="00F42FF6" w:rsidRDefault="00E831CD">
      <w:pPr>
        <w:pStyle w:val="Heading1"/>
        <w:jc w:val="both"/>
      </w:pPr>
      <w:r>
        <w:t>Carryover and Payout</w:t>
      </w:r>
    </w:p>
    <w:p w14:paraId="732C31D1" w14:textId="77777777" w:rsidR="00F42FF6" w:rsidRDefault="00E831CD">
      <w:pPr>
        <w:pStyle w:val="BodyText"/>
        <w:ind w:left="100" w:right="116"/>
        <w:jc w:val="both"/>
      </w:pPr>
      <w:r>
        <w:t>Administrative leave will not carryover over from one year to the next. In addition, unused administrative leave will not be paid out at separation.</w:t>
      </w:r>
    </w:p>
    <w:p w14:paraId="01801E03" w14:textId="77777777" w:rsidR="00F42FF6" w:rsidRDefault="00F42FF6">
      <w:pPr>
        <w:pStyle w:val="BodyText"/>
        <w:spacing w:before="2"/>
      </w:pPr>
    </w:p>
    <w:p w14:paraId="2B0BFFAE" w14:textId="77777777" w:rsidR="00F42FF6" w:rsidRDefault="00E831CD">
      <w:pPr>
        <w:pStyle w:val="BodyText"/>
        <w:ind w:left="100" w:right="237"/>
      </w:pPr>
      <w:r>
        <w:t>If you hav</w:t>
      </w:r>
      <w:r>
        <w:t xml:space="preserve">e any questions concerning this policy, please contact Rae Gunn, HR Director at (701) 221-1721 or </w:t>
      </w:r>
      <w:hyperlink r:id="rId5">
        <w:r>
          <w:t>rgunn@uttc.edu.</w:t>
        </w:r>
      </w:hyperlink>
    </w:p>
    <w:sectPr w:rsidR="00F42FF6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277B4"/>
    <w:multiLevelType w:val="hybridMultilevel"/>
    <w:tmpl w:val="FD040522"/>
    <w:lvl w:ilvl="0" w:tplc="3272C0AC">
      <w:start w:val="1"/>
      <w:numFmt w:val="decimal"/>
      <w:lvlText w:val="%1."/>
      <w:lvlJc w:val="left"/>
      <w:pPr>
        <w:ind w:left="731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31C4B7F8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34C28E4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3C46C12A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1898CA86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1370F54C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126C2E2E"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EF60E080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131212FA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FF6"/>
    <w:rsid w:val="00E831CD"/>
    <w:rsid w:val="00F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311BB5"/>
  <w15:docId w15:val="{7E721F47-39AA-4D5C-B686-9744BA2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unn@uttc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7A9E42AD044BA11891577B218877" ma:contentTypeVersion="2" ma:contentTypeDescription="Create a new document." ma:contentTypeScope="" ma:versionID="2159751035e7f22d2f99c2f0d820d406">
  <xsd:schema xmlns:xsd="http://www.w3.org/2001/XMLSchema" xmlns:xs="http://www.w3.org/2001/XMLSchema" xmlns:p="http://schemas.microsoft.com/office/2006/metadata/properties" xmlns:ns2="7f6ce6e5-a2cc-4192-b2c4-1ff23abc8230" targetNamespace="http://schemas.microsoft.com/office/2006/metadata/properties" ma:root="true" ma:fieldsID="df78849f1324848d87c66c1f8c98b2cb" ns2:_="">
    <xsd:import namespace="7f6ce6e5-a2cc-4192-b2c4-1ff23abc8230"/>
    <xsd:element name="properties">
      <xsd:complexType>
        <xsd:sequence>
          <xsd:element name="documentManagement">
            <xsd:complexType>
              <xsd:all>
                <xsd:element ref="ns2:Division"/>
                <xsd:element ref="ns2:Date_x0020_Approv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6e5-a2cc-4192-b2c4-1ff23abc8230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default="Administration" ma:format="Dropdown" ma:internalName="Division">
      <xsd:simpleType>
        <xsd:restriction base="dms:Choice">
          <xsd:enumeration value="Administration"/>
          <xsd:enumeration value="Academics"/>
          <xsd:enumeration value="Campus Services"/>
          <xsd:enumeration value="Student Services"/>
        </xsd:restriction>
      </xsd:simpleType>
    </xsd:element>
    <xsd:element name="Date_x0020_Approved" ma:index="9" ma:displayName="Date Approved" ma:default="[today]" ma:format="DateOnly" ma:internalName="Date_x0020_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pproved xmlns="7f6ce6e5-a2cc-4192-b2c4-1ff23abc8230">2021-04-01T05:00:00+00:00</Date_x0020_Approved>
    <Division xmlns="7f6ce6e5-a2cc-4192-b2c4-1ff23abc8230">Administration</Division>
  </documentManagement>
</p:properties>
</file>

<file path=customXml/itemProps1.xml><?xml version="1.0" encoding="utf-8"?>
<ds:datastoreItem xmlns:ds="http://schemas.openxmlformats.org/officeDocument/2006/customXml" ds:itemID="{C5064898-7BF1-46B2-8C66-E9091699633F}"/>
</file>

<file path=customXml/itemProps2.xml><?xml version="1.0" encoding="utf-8"?>
<ds:datastoreItem xmlns:ds="http://schemas.openxmlformats.org/officeDocument/2006/customXml" ds:itemID="{395ABBA9-E7ED-49A4-90E5-6DBDE2F26B04}"/>
</file>

<file path=customXml/itemProps3.xml><?xml version="1.0" encoding="utf-8"?>
<ds:datastoreItem xmlns:ds="http://schemas.openxmlformats.org/officeDocument/2006/customXml" ds:itemID="{3D7CC0C5-8F7D-4616-BB6A-0F1F97C93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>UTTC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6-17 COVID-19 Leave Policy</dc:title>
  <dc:creator>Renee Connell</dc:creator>
  <cp:lastModifiedBy>Courtney  Lawrence</cp:lastModifiedBy>
  <cp:revision>2</cp:revision>
  <dcterms:created xsi:type="dcterms:W3CDTF">2021-10-25T13:58:00Z</dcterms:created>
  <dcterms:modified xsi:type="dcterms:W3CDTF">2021-10-25T14:00:00Z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0x010100A6AA7A9E42AD044BA11891577B218877</vt:lpwstr>
  </property>
</Properties>
</file>